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rPr>
          <w:rFonts w:ascii="Aptos" w:hAnsi="Aptos"/>
          <w:b/>
          <w:color w:val="31495C"/>
          <w:sz w:val="40"/>
        </w:rPr>
        <w:t>Evidence Ledger Worksheet</w:t>
      </w:r>
    </w:p>
    <w:p>
      <w:pPr>
        <w:spacing w:after="60"/>
      </w:pPr>
      <w:r>
        <w:rPr>
          <w:rFonts w:ascii="Aptos" w:hAnsi="Aptos"/>
          <w:b w:val="0"/>
          <w:color w:val="5A5A5A"/>
          <w:sz w:val="18"/>
        </w:rPr>
        <w:t>Standing on the Ledge Worksheet | v1.0 | March 17, 2026</w:t>
      </w:r>
    </w:p>
    <w:p>
      <w:pPr>
        <w:spacing w:after="100"/>
      </w:pPr>
      <w:r>
        <w:rPr>
          <w:rFonts w:ascii="Aptos" w:hAnsi="Aptos"/>
          <w:b w:val="0"/>
          <w:color w:val="31495C"/>
          <w:sz w:val="20"/>
        </w:rPr>
        <w:t>A structured worksheet for separating facts, interpretations, and shame narratives.</w:t>
      </w:r>
    </w:p>
    <w:tbl>
      <w:tblPr>
        <w:tblW w:type="auto" w:w="0"/>
        <w:jc w:val="center"/>
        <w:tblLayout w:type="autofit"/>
        <w:tblLook w:firstColumn="1" w:firstRow="1" w:lastColumn="0" w:lastRow="0" w:noHBand="0" w:noVBand="1" w:val="04A0"/>
      </w:tblPr>
      <w:tblGrid>
        <w:gridCol w:w="10080"/>
      </w:tblGrid>
      <w:tr>
        <w:tc>
          <w:tcPr>
            <w:tcW w:type="dxa" w:w="10080"/>
            <w:shd w:fill="F3F5F7"/>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20"/>
              </w:rPr>
              <w:t>Important disclaimer</w:t>
            </w:r>
          </w:p>
          <w:p>
            <w:r>
              <w:rPr>
                <w:rFonts w:ascii="Aptos" w:hAnsi="Aptos"/>
                <w:b w:val="0"/>
                <w:sz w:val="18"/>
              </w:rPr>
              <w:t>For educational, reflective, and self-guided use only. Not a substitute for medical care, mental health treatment, legal advice, crisis intervention, or financial advice. Stop if distress increases. If you are in immediate danger or may harm yourself or someone else, contact local emergency services or a crisis line right away.</w:t>
            </w:r>
          </w:p>
        </w:tc>
      </w:tr>
    </w:tbl>
    <w:p/>
    <w:p>
      <w:pPr>
        <w:spacing w:after="80"/>
      </w:pPr>
      <w:r>
        <w:rPr>
          <w:rFonts w:ascii="Aptos" w:hAnsi="Aptos"/>
          <w:b w:val="0"/>
          <w:sz w:val="21"/>
        </w:rPr>
        <w:t>Use this worksheet after a hard event, conflict, or setback. Move slowly. The goal is a truer reading, not a prettier one.</w:t>
      </w:r>
    </w:p>
    <w:p>
      <w:pPr>
        <w:pStyle w:val="Heading1"/>
        <w:spacing w:before="80" w:after="60"/>
      </w:pPr>
      <w:r>
        <w:rPr>
          <w:rFonts w:ascii="Aptos" w:hAnsi="Aptos"/>
          <w:b/>
          <w:color w:val="31495C"/>
          <w:sz w:val="27"/>
        </w:rPr>
        <w:t>Event snapshot</w:t>
      </w:r>
    </w:p>
    <w:p>
      <w:pPr>
        <w:spacing w:after="20"/>
      </w:pPr>
      <w:r>
        <w:rPr>
          <w:rFonts w:ascii="Aptos" w:hAnsi="Aptos"/>
          <w:b/>
          <w:color w:val="31495C"/>
          <w:sz w:val="20"/>
        </w:rPr>
        <w:t>Date:</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happened in one sentence:</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Who was involved:</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Why this hit hard:</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pStyle w:val="Heading1"/>
        <w:spacing w:before="80" w:after="60"/>
      </w:pPr>
      <w:r>
        <w:rPr>
          <w:rFonts w:ascii="Aptos" w:hAnsi="Aptos"/>
          <w:b/>
          <w:color w:val="31495C"/>
          <w:sz w:val="27"/>
        </w:rPr>
        <w:t>Facts vs. story</w:t>
      </w:r>
    </w:p>
    <w:tbl>
      <w:tblPr>
        <w:tblStyle w:val="TableGrid"/>
        <w:tblW w:type="auto" w:w="0"/>
        <w:jc w:val="center"/>
        <w:tblLayout w:type="fixed"/>
        <w:tblLook w:firstColumn="1" w:firstRow="1" w:lastColumn="0" w:lastRow="0" w:noHBand="0" w:noVBand="1" w:val="04A0"/>
      </w:tblPr>
      <w:tblGrid>
        <w:gridCol w:w="5040"/>
        <w:gridCol w:w="5040"/>
      </w:tblGrid>
      <w:tr>
        <w:tc>
          <w:tcPr>
            <w:tcW w:type="dxa" w:w="4680"/>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What I know for sure</w:t>
            </w:r>
          </w:p>
        </w:tc>
        <w:tc>
          <w:tcPr>
            <w:tcW w:type="dxa" w:w="4680"/>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What I am assuming or predicting</w:t>
            </w:r>
          </w:p>
        </w:tc>
      </w:tr>
      <w:tr>
        <w:tc>
          <w:tcPr>
            <w:tcW w:type="dxa" w:w="468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c>
          <w:tcPr>
            <w:tcW w:type="dxa" w:w="468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r>
      <w:tr>
        <w:tc>
          <w:tcPr>
            <w:tcW w:type="dxa" w:w="468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c>
          <w:tcPr>
            <w:tcW w:type="dxa" w:w="468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p>
            <w:pPr>
              <w:spacing w:after="20"/>
            </w:pPr>
            <w:r>
              <w:rPr>
                <w:rFonts w:ascii="Aptos" w:hAnsi="Aptos"/>
                <w:b w:val="0"/>
                <w:sz w:val="18"/>
              </w:rPr>
            </w:r>
          </w:p>
        </w:tc>
      </w:tr>
    </w:tbl>
    <w:p/>
    <w:p>
      <w:pPr>
        <w:pStyle w:val="Heading1"/>
        <w:spacing w:before="80" w:after="60"/>
      </w:pPr>
      <w:r>
        <w:rPr>
          <w:rFonts w:ascii="Aptos" w:hAnsi="Aptos"/>
          <w:b/>
          <w:color w:val="31495C"/>
          <w:sz w:val="27"/>
        </w:rPr>
        <w:t>Shame narrative</w:t>
      </w:r>
    </w:p>
    <w:p>
      <w:pPr>
        <w:spacing w:after="20"/>
      </w:pPr>
      <w:r>
        <w:rPr>
          <w:rFonts w:ascii="Aptos" w:hAnsi="Aptos"/>
          <w:b/>
          <w:color w:val="31495C"/>
          <w:sz w:val="20"/>
        </w:rPr>
        <w:t>What is the worst story my mind is telling right now?</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words or labels am I using against myself?</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pStyle w:val="Heading1"/>
        <w:spacing w:before="80" w:after="60"/>
      </w:pPr>
      <w:r>
        <w:rPr>
          <w:rFonts w:ascii="Aptos" w:hAnsi="Aptos"/>
          <w:b/>
          <w:color w:val="31495C"/>
          <w:sz w:val="27"/>
        </w:rPr>
        <w:t>Counter-evidence</w:t>
      </w:r>
    </w:p>
    <w:p>
      <w:pPr>
        <w:spacing w:after="20"/>
      </w:pPr>
      <w:r>
        <w:rPr>
          <w:rFonts w:ascii="Aptos" w:hAnsi="Aptos"/>
          <w:b/>
          <w:color w:val="31495C"/>
          <w:sz w:val="20"/>
        </w:rPr>
        <w:t>What evidence complicates or contradicts that story?</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would I say to someone else in this exact situation?</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pStyle w:val="Heading1"/>
        <w:spacing w:before="80" w:after="60"/>
      </w:pPr>
      <w:r>
        <w:rPr>
          <w:rFonts w:ascii="Aptos" w:hAnsi="Aptos"/>
          <w:b/>
          <w:color w:val="31495C"/>
          <w:sz w:val="27"/>
        </w:rPr>
        <w:t>Next grounded step</w:t>
      </w:r>
    </w:p>
    <w:p>
      <w:pPr>
        <w:spacing w:after="20"/>
      </w:pPr>
      <w:r>
        <w:rPr>
          <w:rFonts w:ascii="Aptos" w:hAnsi="Aptos"/>
          <w:b/>
          <w:color w:val="31495C"/>
          <w:sz w:val="20"/>
        </w:rPr>
        <w:t>One repair step, if needed:</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One thing I do not need to do right now:</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80"/>
      </w:pPr>
      <w:r>
        <w:rPr>
          <w:rFonts w:ascii="Aptos" w:hAnsi="Aptos"/>
          <w:b w:val="0"/>
          <w:sz w:val="21"/>
        </w:rPr>
        <w:t>Use what helps. Leave what does not. These materials are meant to support reflection and action, not to replace qualified professional care.</w:t>
      </w:r>
    </w:p>
    <w:sectPr w:rsidR="00FC693F" w:rsidRPr="0006063C" w:rsidSect="00034616">
      <w:footerReference w:type="default" r:id="rId9"/>
      <w:pgSz w:w="12240" w:h="15840"/>
      <w:pgMar w:top="1008"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b w:val="0"/>
        <w:color w:val="5A5A5A"/>
        <w:sz w:val="17"/>
      </w:rPr>
      <w:t>Copyright © 2026 Kevin McLaughlin / Standing on the Ledge. All rights reserved. Personal use only.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line="240"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31495C"/>
      <w:sz w:val="2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31495C"/>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w:hAnsi="Aptos"/>
      <w:b/>
      <w:color w:val="31495C"/>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Evidence Ledger Worksheet</dc:title>
  <dc:subject>Standing on the Ledge Worksheets</dc:subject>
  <dc:creator>OpenAI for Kevin McLaughlin</dc:creator>
  <cp:keywords/>
  <dc:description>Educational and reflective resource.</dc:description>
  <cp:lastModifiedBy/>
  <cp:revision>1</cp:revision>
  <dcterms:created xsi:type="dcterms:W3CDTF">2013-12-23T23:15:00Z</dcterms:created>
  <dcterms:modified xsi:type="dcterms:W3CDTF">2013-12-23T23:15:00Z</dcterms:modified>
  <cp:category/>
</cp:coreProperties>
</file>